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-720" w:right="-720" w:firstLine="0"/>
        <w:rPr>
          <w:rFonts w:ascii="Tahoma" w:cs="Tahoma" w:eastAsia="Tahoma" w:hAnsi="Tahoma"/>
          <w:b w:val="1"/>
          <w:sz w:val="44"/>
          <w:szCs w:val="44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44"/>
          <w:szCs w:val="44"/>
          <w:u w:val="single"/>
          <w:rtl w:val="0"/>
        </w:rPr>
        <w:t xml:space="preserve">Student Created WBL Projects</w:t>
      </w:r>
      <w:r w:rsidDel="00000000" w:rsidR="00000000" w:rsidRPr="00000000">
        <w:rPr>
          <w:rFonts w:ascii="Tahoma" w:cs="Tahoma" w:eastAsia="Tahoma" w:hAnsi="Tahoma"/>
          <w:b w:val="1"/>
          <w:sz w:val="44"/>
          <w:szCs w:val="44"/>
          <w:rtl w:val="0"/>
        </w:rPr>
        <w:t xml:space="preserve">    </w:t>
      </w:r>
      <w:r w:rsidDel="00000000" w:rsidR="00000000" w:rsidRPr="00000000">
        <w:rPr>
          <w:rFonts w:ascii="Tahoma" w:cs="Tahoma" w:eastAsia="Tahoma" w:hAnsi="Tahoma"/>
          <w:b w:val="1"/>
          <w:sz w:val="44"/>
          <w:szCs w:val="44"/>
          <w:u w:val="single"/>
        </w:rPr>
        <w:drawing>
          <wp:inline distB="114300" distT="114300" distL="114300" distR="114300">
            <wp:extent cx="1772123" cy="587016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2123" cy="5870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b w:val="1"/>
          <w:sz w:val="44"/>
          <w:szCs w:val="44"/>
          <w:u w:val="single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* Purpose: for the student to create their own WBL.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u w:val="single"/>
          <w:rtl w:val="0"/>
        </w:rPr>
        <w:t xml:space="preserve">Step 1: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  Go to Accounts Tab and under accounts you will click on “Add/Manage Student Project Groups”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</w:rPr>
        <w:drawing>
          <wp:inline distB="114300" distT="114300" distL="114300" distR="114300">
            <wp:extent cx="1890713" cy="456694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4566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u w:val="single"/>
          <w:rtl w:val="0"/>
        </w:rPr>
        <w:t xml:space="preserve">Step 2: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  WBL Experience Manager, click “Add New”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</w:t>
        <w:tab/>
      </w:r>
      <w:r w:rsidDel="00000000" w:rsidR="00000000" w:rsidRPr="00000000">
        <w:rPr>
          <w:rFonts w:ascii="Tahoma" w:cs="Tahoma" w:eastAsia="Tahoma" w:hAnsi="Tahoma"/>
        </w:rPr>
        <w:drawing>
          <wp:inline distB="114300" distT="114300" distL="114300" distR="114300">
            <wp:extent cx="2114550" cy="733425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33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3086100</wp:posOffset>
            </wp:positionH>
            <wp:positionV relativeFrom="paragraph">
              <wp:posOffset>495300</wp:posOffset>
            </wp:positionV>
            <wp:extent cx="3205163" cy="1607923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05163" cy="16079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u w:val="single"/>
          <w:rtl w:val="0"/>
        </w:rPr>
        <w:t xml:space="preserve">Step 3: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  Create the WBL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Name: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(</w:t>
      </w:r>
      <w:r w:rsidDel="00000000" w:rsidR="00000000" w:rsidRPr="00000000">
        <w:rPr>
          <w:rFonts w:ascii="Tahoma" w:cs="Tahoma" w:eastAsia="Tahoma" w:hAnsi="Tahoma"/>
          <w:i w:val="1"/>
          <w:rtl w:val="0"/>
        </w:rPr>
        <w:t xml:space="preserve">give the project a name</w:t>
      </w:r>
      <w:r w:rsidDel="00000000" w:rsidR="00000000" w:rsidRPr="00000000">
        <w:rPr>
          <w:rFonts w:ascii="Tahoma" w:cs="Tahoma" w:eastAsia="Tahoma" w:hAnsi="Tahoma"/>
          <w:rtl w:val="0"/>
        </w:rPr>
        <w:t xml:space="preserve">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240" w:line="240" w:lineRule="auto"/>
        <w:ind w:left="720" w:hanging="360"/>
        <w:rPr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Experience Focus: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i w:val="1"/>
          <w:rtl w:val="0"/>
        </w:rPr>
        <w:t xml:space="preserve">select the type of WBL</w:t>
      </w:r>
      <w:r w:rsidDel="00000000" w:rsidR="00000000" w:rsidRPr="00000000">
        <w:rPr>
          <w:rFonts w:ascii="Tahoma" w:cs="Tahoma" w:eastAsia="Tahoma" w:hAnsi="Tahoma"/>
          <w:rtl w:val="0"/>
        </w:rPr>
        <w:t xml:space="preserve">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240" w:lineRule="auto"/>
        <w:ind w:left="720" w:hanging="36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Tracking your Experience: </w:t>
      </w:r>
    </w:p>
    <w:p w:rsidR="00000000" w:rsidDel="00000000" w:rsidP="00000000" w:rsidRDefault="00000000" w:rsidRPr="00000000" w14:paraId="0000000E">
      <w:pPr>
        <w:spacing w:after="240" w:before="0" w:lineRule="auto"/>
        <w:ind w:left="720" w:firstLine="0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(</w:t>
      </w:r>
      <w:r w:rsidDel="00000000" w:rsidR="00000000" w:rsidRPr="00000000">
        <w:rPr>
          <w:rFonts w:ascii="Tahoma" w:cs="Tahoma" w:eastAsia="Tahoma" w:hAnsi="Tahoma"/>
          <w:i w:val="1"/>
          <w:rtl w:val="0"/>
        </w:rPr>
        <w:t xml:space="preserve">what kind of records should you keep</w:t>
      </w:r>
      <w:r w:rsidDel="00000000" w:rsidR="00000000" w:rsidRPr="00000000">
        <w:rPr>
          <w:rFonts w:ascii="Tahoma" w:cs="Tahoma" w:eastAsia="Tahoma" w:hAnsi="Tahoma"/>
          <w:rtl w:val="0"/>
        </w:rPr>
        <w:t xml:space="preserve">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Teacher Supervisor: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(</w:t>
      </w:r>
      <w:r w:rsidDel="00000000" w:rsidR="00000000" w:rsidRPr="00000000">
        <w:rPr>
          <w:rFonts w:ascii="Tahoma" w:cs="Tahoma" w:eastAsia="Tahoma" w:hAnsi="Tahoma"/>
          <w:i w:val="1"/>
          <w:rtl w:val="0"/>
        </w:rPr>
        <w:t xml:space="preserve">school supervisor/teacher</w:t>
      </w:r>
      <w:r w:rsidDel="00000000" w:rsidR="00000000" w:rsidRPr="00000000">
        <w:rPr>
          <w:rFonts w:ascii="Tahoma" w:cs="Tahoma" w:eastAsia="Tahoma" w:hAnsi="Tahoma"/>
          <w:rtl w:val="0"/>
        </w:rPr>
        <w:t xml:space="preserve">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afterAutospacing="0" w:before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External Supervisor/Employer: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(</w:t>
      </w:r>
      <w:r w:rsidDel="00000000" w:rsidR="00000000" w:rsidRPr="00000000">
        <w:rPr>
          <w:rFonts w:ascii="Tahoma" w:cs="Tahoma" w:eastAsia="Tahoma" w:hAnsi="Tahoma"/>
          <w:i w:val="1"/>
          <w:rtl w:val="0"/>
        </w:rPr>
        <w:t xml:space="preserve">you can connect with employers here</w:t>
      </w:r>
      <w:r w:rsidDel="00000000" w:rsidR="00000000" w:rsidRPr="00000000">
        <w:rPr>
          <w:rFonts w:ascii="Tahoma" w:cs="Tahoma" w:eastAsia="Tahoma" w:hAnsi="Tahoma"/>
          <w:rtl w:val="0"/>
        </w:rPr>
        <w:t xml:space="preserve">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200" w:beforeAutospacing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Primary and Secondary Experience: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(</w:t>
      </w:r>
      <w:r w:rsidDel="00000000" w:rsidR="00000000" w:rsidRPr="00000000">
        <w:rPr>
          <w:rFonts w:ascii="Tahoma" w:cs="Tahoma" w:eastAsia="Tahoma" w:hAnsi="Tahoma"/>
          <w:i w:val="1"/>
          <w:rtl w:val="0"/>
        </w:rPr>
        <w:t xml:space="preserve">chose what type of experience matches the WBL</w:t>
      </w:r>
      <w:r w:rsidDel="00000000" w:rsidR="00000000" w:rsidRPr="00000000">
        <w:rPr>
          <w:rFonts w:ascii="Tahoma" w:cs="Tahoma" w:eastAsia="Tahoma" w:hAnsi="Tahoma"/>
          <w:rtl w:val="0"/>
        </w:rPr>
        <w:t xml:space="preserve">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ahoma" w:cs="Tahoma" w:eastAsia="Tahoma" w:hAnsi="Tahoma"/>
          <w:b w:val="1"/>
          <w:sz w:val="32"/>
          <w:szCs w:val="3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u w:val="single"/>
          <w:rtl w:val="0"/>
        </w:rPr>
        <w:t xml:space="preserve">Step 4:</w:t>
      </w:r>
      <w:r w:rsidDel="00000000" w:rsidR="00000000" w:rsidRPr="00000000">
        <w:rPr>
          <w:rFonts w:ascii="Tahoma" w:cs="Tahoma" w:eastAsia="Tahoma" w:hAnsi="Tahoma"/>
          <w:b w:val="1"/>
          <w:sz w:val="32"/>
          <w:szCs w:val="32"/>
          <w:rtl w:val="0"/>
        </w:rPr>
        <w:t xml:space="preserve">  Hit “Save”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*If you ever need to edit your project click </w:t>
      </w:r>
      <w:r w:rsidDel="00000000" w:rsidR="00000000" w:rsidRPr="00000000">
        <w:rPr>
          <w:rFonts w:ascii="Tahoma" w:cs="Tahoma" w:eastAsia="Tahoma" w:hAnsi="Tahoma"/>
          <w:sz w:val="32"/>
          <w:szCs w:val="32"/>
        </w:rPr>
        <w:drawing>
          <wp:inline distB="114300" distT="114300" distL="114300" distR="114300">
            <wp:extent cx="495300" cy="4095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ahoma" w:cs="Tahoma" w:eastAsia="Tahoma" w:hAnsi="Tahoma"/>
          <w:sz w:val="32"/>
          <w:szCs w:val="32"/>
          <w:rtl w:val="0"/>
        </w:rPr>
        <w:t xml:space="preserve">to make changes.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tl w:val="0"/>
        </w:rPr>
        <w:t xml:space="preserve">    </w:t>
      </w:r>
    </w:p>
    <w:sectPr>
      <w:pgSz w:h="15840" w:w="12240" w:orient="portrait"/>
      <w:pgMar w:bottom="720" w:top="72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